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F1" w:rsidRPr="00A036AD" w:rsidRDefault="00AD72F1" w:rsidP="00AD72F1">
      <w:pPr>
        <w:spacing w:line="560" w:lineRule="exact"/>
        <w:rPr>
          <w:rFonts w:ascii="Calibri" w:eastAsia="黑体" w:hAnsi="Calibri" w:cs="Times New Roman"/>
          <w:color w:val="000000"/>
          <w:sz w:val="32"/>
          <w:szCs w:val="32"/>
        </w:rPr>
      </w:pPr>
      <w:r w:rsidRPr="00A036AD">
        <w:rPr>
          <w:rFonts w:ascii="Calibri" w:eastAsia="黑体" w:hAnsi="黑体" w:cs="Times New Roman"/>
          <w:color w:val="000000"/>
          <w:sz w:val="32"/>
          <w:szCs w:val="32"/>
        </w:rPr>
        <w:t>附件</w:t>
      </w:r>
      <w:r>
        <w:rPr>
          <w:rFonts w:ascii="Calibri" w:eastAsia="黑体" w:hAnsi="Calibri" w:cs="Times New Roman" w:hint="eastAsia"/>
          <w:color w:val="000000"/>
          <w:sz w:val="32"/>
          <w:szCs w:val="32"/>
        </w:rPr>
        <w:t>2</w:t>
      </w:r>
      <w:r w:rsidRPr="00A036AD">
        <w:rPr>
          <w:rFonts w:ascii="Calibri" w:eastAsia="黑体" w:hAnsi="Calibri" w:cs="Times New Roman"/>
          <w:color w:val="000000"/>
          <w:sz w:val="32"/>
          <w:szCs w:val="32"/>
        </w:rPr>
        <w:t xml:space="preserve"> </w:t>
      </w:r>
    </w:p>
    <w:p w:rsidR="00AD72F1" w:rsidRPr="00A036AD" w:rsidRDefault="00AD72F1" w:rsidP="00AD72F1">
      <w:pPr>
        <w:spacing w:line="520" w:lineRule="exact"/>
        <w:rPr>
          <w:rFonts w:ascii="Calibri" w:eastAsia="黑体" w:hAnsi="Calibri" w:cs="Times New Roman"/>
          <w:color w:val="000000"/>
          <w:sz w:val="28"/>
          <w:szCs w:val="28"/>
        </w:rPr>
      </w:pPr>
    </w:p>
    <w:p w:rsidR="00AD72F1" w:rsidRPr="00D87AA5" w:rsidRDefault="00AD72F1" w:rsidP="00AD72F1">
      <w:pPr>
        <w:spacing w:line="520" w:lineRule="exact"/>
        <w:jc w:val="center"/>
        <w:rPr>
          <w:rFonts w:ascii="Calibri" w:eastAsia="方正小标宋简体" w:hAnsi="Calibri" w:cs="Times New Roman"/>
          <w:color w:val="000000"/>
          <w:sz w:val="40"/>
          <w:szCs w:val="40"/>
        </w:rPr>
      </w:pPr>
      <w:r w:rsidRPr="00D87AA5">
        <w:rPr>
          <w:rFonts w:ascii="Calibri" w:eastAsia="方正小标宋简体" w:hAnsi="Calibri" w:cs="Times New Roman"/>
          <w:color w:val="000000"/>
          <w:sz w:val="40"/>
          <w:szCs w:val="40"/>
        </w:rPr>
        <w:t>《湖南省认定企业技术中心申报书》编写提纲</w:t>
      </w:r>
    </w:p>
    <w:p w:rsidR="00AD72F1" w:rsidRPr="00A036AD" w:rsidRDefault="00AD72F1" w:rsidP="00AD72F1">
      <w:pPr>
        <w:spacing w:line="520" w:lineRule="exact"/>
        <w:rPr>
          <w:rFonts w:ascii="Calibri" w:eastAsia="方正小标宋简体" w:hAnsi="Calibri" w:cs="Times New Roman"/>
          <w:color w:val="000000"/>
          <w:sz w:val="44"/>
          <w:szCs w:val="44"/>
        </w:rPr>
      </w:pPr>
    </w:p>
    <w:p w:rsidR="00AD72F1" w:rsidRPr="00A036AD" w:rsidRDefault="00AD72F1" w:rsidP="00AD72F1">
      <w:pPr>
        <w:spacing w:line="520" w:lineRule="exact"/>
        <w:ind w:firstLineChars="200" w:firstLine="560"/>
        <w:outlineLvl w:val="0"/>
        <w:rPr>
          <w:rFonts w:ascii="Calibri" w:eastAsia="黑体" w:hAnsi="Calibri" w:cs="Times New Roman"/>
          <w:color w:val="000000"/>
          <w:sz w:val="28"/>
          <w:szCs w:val="28"/>
        </w:rPr>
      </w:pPr>
      <w:r w:rsidRPr="00A036AD">
        <w:rPr>
          <w:rFonts w:ascii="Calibri" w:eastAsia="黑体" w:hAnsi="Calibri" w:cs="Times New Roman"/>
          <w:color w:val="000000"/>
          <w:sz w:val="28"/>
          <w:szCs w:val="28"/>
        </w:rPr>
        <w:t>一、企业（集团）的基本情况</w:t>
      </w:r>
    </w:p>
    <w:p w:rsidR="00AD72F1" w:rsidRPr="00A036AD" w:rsidRDefault="00AD72F1" w:rsidP="00AD72F1">
      <w:pPr>
        <w:spacing w:line="520" w:lineRule="exact"/>
        <w:ind w:firstLineChars="200" w:firstLine="560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Calibri" w:cs="Times New Roman"/>
          <w:color w:val="000000"/>
          <w:sz w:val="28"/>
          <w:szCs w:val="28"/>
        </w:rPr>
        <w:t>1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、企业经营管理等基本情况，包括职工人数、企业总资产、资产负债率、银行信用等级，近三年销售收入、利润，主导产品及市场占有率、技术来源等。</w:t>
      </w:r>
    </w:p>
    <w:p w:rsidR="00AD72F1" w:rsidRPr="00A036AD" w:rsidRDefault="00AD72F1" w:rsidP="00AD72F1">
      <w:pPr>
        <w:spacing w:line="520" w:lineRule="exact"/>
        <w:ind w:firstLineChars="200" w:firstLine="560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Calibri" w:cs="Times New Roman"/>
          <w:color w:val="000000"/>
          <w:sz w:val="28"/>
          <w:szCs w:val="28"/>
        </w:rPr>
        <w:t>2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、企业在本省行业中的地位和作用。</w:t>
      </w:r>
    </w:p>
    <w:p w:rsidR="00AD72F1" w:rsidRPr="00A036AD" w:rsidRDefault="00AD72F1" w:rsidP="00AD72F1">
      <w:pPr>
        <w:spacing w:line="520" w:lineRule="exact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仿宋" w:cs="Times New Roman"/>
          <w:color w:val="000000"/>
          <w:sz w:val="28"/>
          <w:szCs w:val="28"/>
        </w:rPr>
        <w:t xml:space="preserve">　　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3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、企业在本省产业领域技术创新中的作用和竞争能力。</w:t>
      </w:r>
    </w:p>
    <w:p w:rsidR="00AD72F1" w:rsidRPr="00A036AD" w:rsidRDefault="00AD72F1" w:rsidP="00AD72F1">
      <w:pPr>
        <w:spacing w:line="520" w:lineRule="exact"/>
        <w:ind w:firstLineChars="200" w:firstLine="560"/>
        <w:outlineLvl w:val="0"/>
        <w:rPr>
          <w:rFonts w:ascii="Calibri" w:eastAsia="黑体" w:hAnsi="Calibri" w:cs="Times New Roman"/>
          <w:color w:val="000000"/>
          <w:sz w:val="28"/>
          <w:szCs w:val="28"/>
        </w:rPr>
      </w:pPr>
      <w:r w:rsidRPr="00A036AD">
        <w:rPr>
          <w:rFonts w:ascii="Calibri" w:eastAsia="黑体" w:hAnsi="Calibri" w:cs="Times New Roman"/>
          <w:color w:val="000000"/>
          <w:sz w:val="28"/>
          <w:szCs w:val="28"/>
        </w:rPr>
        <w:t>二、企业技术中心的基本情况</w:t>
      </w:r>
    </w:p>
    <w:p w:rsidR="00AD72F1" w:rsidRPr="00A036AD" w:rsidRDefault="00AD72F1" w:rsidP="00AD72F1">
      <w:pPr>
        <w:spacing w:line="520" w:lineRule="exact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仿宋" w:cs="Times New Roman"/>
          <w:color w:val="000000"/>
          <w:sz w:val="28"/>
          <w:szCs w:val="28"/>
        </w:rPr>
        <w:t xml:space="preserve">　　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1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、企业技术中心的发展规划及近期、中期目标。</w:t>
      </w:r>
    </w:p>
    <w:p w:rsidR="00AD72F1" w:rsidRPr="00A036AD" w:rsidRDefault="00AD72F1" w:rsidP="00AD72F1">
      <w:pPr>
        <w:spacing w:line="520" w:lineRule="exact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仿宋" w:cs="Times New Roman"/>
          <w:color w:val="000000"/>
          <w:sz w:val="28"/>
          <w:szCs w:val="28"/>
        </w:rPr>
        <w:t xml:space="preserve">　　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2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、目前企业技术中心的组织机构及运行机制，包括：制度建立，组织建设、研发经费的保障，激励机制，创新环境，产学研合作等。</w:t>
      </w:r>
    </w:p>
    <w:p w:rsidR="00AD72F1" w:rsidRPr="00A036AD" w:rsidRDefault="00AD72F1" w:rsidP="00AD72F1">
      <w:pPr>
        <w:spacing w:line="520" w:lineRule="exact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仿宋" w:cs="Times New Roman"/>
          <w:color w:val="000000"/>
          <w:sz w:val="28"/>
          <w:szCs w:val="28"/>
        </w:rPr>
        <w:t xml:space="preserve">　　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3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、企业技术中心研究开发及试验的基础条件。</w:t>
      </w:r>
    </w:p>
    <w:p w:rsidR="00AD72F1" w:rsidRPr="00A036AD" w:rsidRDefault="00AD72F1" w:rsidP="00AD72F1">
      <w:pPr>
        <w:spacing w:line="520" w:lineRule="exact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仿宋" w:cs="Times New Roman"/>
          <w:color w:val="000000"/>
          <w:sz w:val="28"/>
          <w:szCs w:val="28"/>
        </w:rPr>
        <w:t xml:space="preserve">　　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4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、企业技术中心的研究开发工作开展情况，包括：原创性创新、自主开发、引进技术消化吸收、产学研合作、企业间技术合作等。</w:t>
      </w:r>
    </w:p>
    <w:p w:rsidR="00AD72F1" w:rsidRPr="00A036AD" w:rsidRDefault="00AD72F1" w:rsidP="00AD72F1">
      <w:pPr>
        <w:spacing w:line="520" w:lineRule="exact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仿宋" w:cs="Times New Roman"/>
          <w:color w:val="000000"/>
          <w:sz w:val="28"/>
          <w:szCs w:val="28"/>
        </w:rPr>
        <w:t xml:space="preserve">　　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5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、企业技术中心信息化建设。</w:t>
      </w:r>
    </w:p>
    <w:p w:rsidR="00AD72F1" w:rsidRPr="00A036AD" w:rsidRDefault="00AD72F1" w:rsidP="00AD72F1">
      <w:pPr>
        <w:spacing w:line="520" w:lineRule="exact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仿宋" w:cs="Times New Roman"/>
          <w:color w:val="000000"/>
          <w:sz w:val="28"/>
          <w:szCs w:val="28"/>
        </w:rPr>
        <w:t xml:space="preserve">　　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6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、企业技术中心技术带头人及创新团队的情况，以及人才培养情况。</w:t>
      </w:r>
    </w:p>
    <w:p w:rsidR="00AD72F1" w:rsidRPr="00A036AD" w:rsidRDefault="00AD72F1" w:rsidP="00AD72F1">
      <w:pPr>
        <w:spacing w:line="520" w:lineRule="exact"/>
        <w:rPr>
          <w:rFonts w:ascii="Calibri" w:eastAsia="仿宋" w:hAnsi="Calibri" w:cs="Times New Roman"/>
          <w:color w:val="000000"/>
          <w:sz w:val="28"/>
          <w:szCs w:val="28"/>
        </w:rPr>
      </w:pPr>
      <w:r w:rsidRPr="00A036AD">
        <w:rPr>
          <w:rFonts w:ascii="Calibri" w:eastAsia="仿宋" w:hAnsi="仿宋" w:cs="Times New Roman"/>
          <w:color w:val="000000"/>
          <w:sz w:val="28"/>
          <w:szCs w:val="28"/>
        </w:rPr>
        <w:t xml:space="preserve">　　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7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、企业技术中心取得的主要创新成果（</w:t>
      </w:r>
      <w:r w:rsidRPr="00A036AD">
        <w:rPr>
          <w:rFonts w:ascii="Calibri" w:eastAsia="仿宋" w:hAnsi="Calibri" w:cs="Times New Roman"/>
          <w:color w:val="000000"/>
          <w:sz w:val="28"/>
          <w:szCs w:val="28"/>
        </w:rPr>
        <w:t>3</w:t>
      </w:r>
      <w:r w:rsidRPr="00A036AD">
        <w:rPr>
          <w:rFonts w:ascii="Calibri" w:eastAsia="仿宋" w:hAnsi="仿宋" w:cs="Times New Roman"/>
          <w:color w:val="000000"/>
          <w:sz w:val="28"/>
          <w:szCs w:val="28"/>
        </w:rPr>
        <w:t>年之内）及其经济效益。</w:t>
      </w:r>
    </w:p>
    <w:p w:rsidR="00AD72F1" w:rsidRPr="00A036AD" w:rsidRDefault="00AD72F1" w:rsidP="00AD72F1">
      <w:pPr>
        <w:spacing w:line="520" w:lineRule="exact"/>
        <w:ind w:firstLineChars="200" w:firstLine="560"/>
        <w:outlineLvl w:val="0"/>
        <w:rPr>
          <w:rFonts w:ascii="Calibri" w:eastAsia="黑体" w:hAnsi="Calibri" w:cs="Times New Roman"/>
          <w:color w:val="000000"/>
          <w:sz w:val="28"/>
          <w:szCs w:val="28"/>
        </w:rPr>
      </w:pPr>
      <w:r w:rsidRPr="00A036AD">
        <w:rPr>
          <w:rFonts w:ascii="Calibri" w:eastAsia="黑体" w:hAnsi="Calibri" w:cs="Times New Roman"/>
          <w:color w:val="000000"/>
          <w:sz w:val="28"/>
          <w:szCs w:val="28"/>
        </w:rPr>
        <w:t>三、市州经信委推荐意见。</w:t>
      </w:r>
    </w:p>
    <w:p w:rsidR="00AD72F1" w:rsidRDefault="00AD72F1" w:rsidP="00AD72F1">
      <w:pPr>
        <w:spacing w:line="520" w:lineRule="exact"/>
        <w:rPr>
          <w:rFonts w:ascii="Calibri" w:eastAsia="黑体" w:hAnsi="Calibri" w:cs="Times New Roman"/>
          <w:color w:val="000000"/>
          <w:sz w:val="32"/>
          <w:szCs w:val="32"/>
        </w:rPr>
      </w:pPr>
    </w:p>
    <w:p w:rsidR="00AD72F1" w:rsidRDefault="00AD72F1" w:rsidP="00AD72F1"/>
    <w:p w:rsidR="00AD72F1" w:rsidRDefault="00AD72F1" w:rsidP="00AD72F1"/>
    <w:p w:rsidR="00E90349" w:rsidRPr="00AD72F1" w:rsidRDefault="00E90349"/>
    <w:sectPr w:rsidR="00E90349" w:rsidRPr="00AD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349" w:rsidRDefault="00E90349" w:rsidP="00AD72F1">
      <w:r>
        <w:separator/>
      </w:r>
    </w:p>
  </w:endnote>
  <w:endnote w:type="continuationSeparator" w:id="1">
    <w:p w:rsidR="00E90349" w:rsidRDefault="00E90349" w:rsidP="00AD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349" w:rsidRDefault="00E90349" w:rsidP="00AD72F1">
      <w:r>
        <w:separator/>
      </w:r>
    </w:p>
  </w:footnote>
  <w:footnote w:type="continuationSeparator" w:id="1">
    <w:p w:rsidR="00E90349" w:rsidRDefault="00E90349" w:rsidP="00AD7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2F1"/>
    <w:rsid w:val="00AD72F1"/>
    <w:rsid w:val="00E9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2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2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2017-05-09T03:25:00Z</dcterms:created>
  <dcterms:modified xsi:type="dcterms:W3CDTF">2017-05-09T03:26:00Z</dcterms:modified>
</cp:coreProperties>
</file>