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  <w:t>附件</w:t>
      </w:r>
      <w:bookmarkStart w:id="0" w:name="_GoBack"/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</w:rPr>
        <w:t>2、湖南省省级及以上产业园区规模工业增加值增速情况表</w:t>
      </w:r>
    </w:p>
    <w:bookmarkEnd w:id="0"/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73675" cy="6627495"/>
            <wp:effectExtent l="0" t="0" r="3175" b="190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2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181600" cy="6867525"/>
            <wp:effectExtent l="0" t="0" r="0" b="952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19700" cy="6762750"/>
            <wp:effectExtent l="0" t="0" r="0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12C63"/>
    <w:rsid w:val="0421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2020-03-17T02:02:00Z</dcterms:created>
  <dc:creator>、</dc:creator>
  <cp:lastModifiedBy>、</cp:lastModifiedBy>
  <dcterms:modified xsi:type="dcterms:W3CDTF">2020-03-17T02:04:00Z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