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sz w:val="32"/>
          <w:szCs w:val="32"/>
        </w:rPr>
      </w:pPr>
      <w:r>
        <w:rPr>
          <w:rFonts w:hint="eastAsia" w:ascii="楷体_GB2312" w:eastAsia="楷体_GB2312"/>
          <w:sz w:val="32"/>
          <w:szCs w:val="32"/>
        </w:rPr>
        <w:t>附件</w:t>
      </w:r>
    </w:p>
    <w:p>
      <w:pPr>
        <w:spacing w:line="58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常德市工业设计中心评审专家库名单</w:t>
      </w:r>
      <w:bookmarkEnd w:id="0"/>
    </w:p>
    <w:p>
      <w:pPr>
        <w:spacing w:line="580" w:lineRule="exact"/>
        <w:jc w:val="center"/>
        <w:rPr>
          <w:rFonts w:ascii="仿宋_GB2312" w:eastAsia="仿宋_GB2312"/>
          <w:sz w:val="32"/>
          <w:szCs w:val="32"/>
        </w:rPr>
      </w:pPr>
    </w:p>
    <w:tbl>
      <w:tblPr>
        <w:tblStyle w:val="2"/>
        <w:tblW w:w="142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736"/>
        <w:gridCol w:w="826"/>
        <w:gridCol w:w="1150"/>
        <w:gridCol w:w="1130"/>
        <w:gridCol w:w="977"/>
        <w:gridCol w:w="5387"/>
        <w:gridCol w:w="3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85" w:type="dxa"/>
            <w:vAlign w:val="center"/>
          </w:tcPr>
          <w:p>
            <w:pPr>
              <w:jc w:val="center"/>
              <w:rPr>
                <w:rFonts w:ascii="黑体" w:eastAsia="黑体"/>
              </w:rPr>
            </w:pPr>
            <w:r>
              <w:rPr>
                <w:rFonts w:hint="eastAsia" w:ascii="黑体" w:eastAsia="黑体"/>
              </w:rPr>
              <w:t>序号</w:t>
            </w:r>
          </w:p>
        </w:tc>
        <w:tc>
          <w:tcPr>
            <w:tcW w:w="736" w:type="dxa"/>
            <w:vAlign w:val="center"/>
          </w:tcPr>
          <w:p>
            <w:pPr>
              <w:jc w:val="center"/>
              <w:rPr>
                <w:rFonts w:ascii="黑体" w:eastAsia="黑体"/>
              </w:rPr>
            </w:pPr>
            <w:r>
              <w:rPr>
                <w:rFonts w:hint="eastAsia" w:ascii="黑体" w:eastAsia="黑体"/>
              </w:rPr>
              <w:t>姓名</w:t>
            </w:r>
          </w:p>
        </w:tc>
        <w:tc>
          <w:tcPr>
            <w:tcW w:w="826" w:type="dxa"/>
            <w:vAlign w:val="center"/>
          </w:tcPr>
          <w:p>
            <w:pPr>
              <w:jc w:val="center"/>
              <w:rPr>
                <w:rFonts w:ascii="黑体" w:eastAsia="黑体"/>
              </w:rPr>
            </w:pPr>
            <w:r>
              <w:rPr>
                <w:rFonts w:hint="eastAsia" w:ascii="黑体" w:eastAsia="黑体"/>
              </w:rPr>
              <w:t>性别</w:t>
            </w:r>
          </w:p>
        </w:tc>
        <w:tc>
          <w:tcPr>
            <w:tcW w:w="1150" w:type="dxa"/>
            <w:vAlign w:val="center"/>
          </w:tcPr>
          <w:p>
            <w:pPr>
              <w:jc w:val="center"/>
              <w:rPr>
                <w:rFonts w:ascii="黑体" w:eastAsia="黑体"/>
              </w:rPr>
            </w:pPr>
            <w:r>
              <w:rPr>
                <w:rFonts w:hint="eastAsia" w:ascii="黑体" w:eastAsia="黑体"/>
              </w:rPr>
              <w:t>所在单位</w:t>
            </w:r>
          </w:p>
        </w:tc>
        <w:tc>
          <w:tcPr>
            <w:tcW w:w="1130" w:type="dxa"/>
            <w:vAlign w:val="center"/>
          </w:tcPr>
          <w:p>
            <w:pPr>
              <w:jc w:val="center"/>
              <w:rPr>
                <w:rFonts w:ascii="黑体" w:eastAsia="黑体"/>
              </w:rPr>
            </w:pPr>
            <w:r>
              <w:rPr>
                <w:rFonts w:hint="eastAsia" w:ascii="黑体" w:eastAsia="黑体"/>
              </w:rPr>
              <w:t>职务</w:t>
            </w:r>
          </w:p>
        </w:tc>
        <w:tc>
          <w:tcPr>
            <w:tcW w:w="977" w:type="dxa"/>
            <w:vAlign w:val="center"/>
          </w:tcPr>
          <w:p>
            <w:pPr>
              <w:jc w:val="center"/>
              <w:rPr>
                <w:rFonts w:ascii="黑体" w:eastAsia="黑体"/>
              </w:rPr>
            </w:pPr>
            <w:r>
              <w:rPr>
                <w:rFonts w:hint="eastAsia" w:ascii="黑体" w:eastAsia="黑体"/>
              </w:rPr>
              <w:t>职称</w:t>
            </w:r>
          </w:p>
        </w:tc>
        <w:tc>
          <w:tcPr>
            <w:tcW w:w="5387" w:type="dxa"/>
            <w:vAlign w:val="center"/>
          </w:tcPr>
          <w:p>
            <w:pPr>
              <w:jc w:val="center"/>
              <w:rPr>
                <w:rFonts w:ascii="黑体" w:eastAsia="黑体"/>
              </w:rPr>
            </w:pPr>
            <w:r>
              <w:rPr>
                <w:rFonts w:hint="eastAsia" w:ascii="黑体" w:eastAsia="黑体"/>
              </w:rPr>
              <w:t>从事专业情况</w:t>
            </w:r>
          </w:p>
        </w:tc>
        <w:tc>
          <w:tcPr>
            <w:tcW w:w="3346" w:type="dxa"/>
            <w:vAlign w:val="center"/>
          </w:tcPr>
          <w:p>
            <w:pPr>
              <w:jc w:val="center"/>
              <w:rPr>
                <w:rFonts w:ascii="黑体" w:eastAsia="黑体"/>
              </w:rPr>
            </w:pPr>
            <w:r>
              <w:rPr>
                <w:rFonts w:hint="eastAsia" w:ascii="黑体" w:eastAsia="黑体"/>
              </w:rPr>
              <w:t>研究成果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0" w:hRule="atLeast"/>
          <w:jc w:val="center"/>
        </w:trPr>
        <w:tc>
          <w:tcPr>
            <w:tcW w:w="685" w:type="dxa"/>
            <w:vAlign w:val="center"/>
          </w:tcPr>
          <w:p>
            <w:pPr>
              <w:spacing w:line="240" w:lineRule="auto"/>
              <w:jc w:val="center"/>
              <w:rPr>
                <w:rFonts w:ascii="楷体_GB2312" w:eastAsia="楷体_GB2312"/>
              </w:rPr>
            </w:pPr>
            <w:r>
              <w:rPr>
                <w:rFonts w:hint="eastAsia" w:ascii="楷体_GB2312" w:eastAsia="楷体_GB2312"/>
              </w:rPr>
              <w:t>1</w:t>
            </w:r>
          </w:p>
        </w:tc>
        <w:tc>
          <w:tcPr>
            <w:tcW w:w="736" w:type="dxa"/>
            <w:vAlign w:val="center"/>
          </w:tcPr>
          <w:p>
            <w:pPr>
              <w:spacing w:line="240" w:lineRule="auto"/>
              <w:jc w:val="center"/>
              <w:rPr>
                <w:rFonts w:ascii="楷体_GB2312" w:eastAsia="楷体_GB2312"/>
              </w:rPr>
            </w:pPr>
            <w:r>
              <w:rPr>
                <w:rFonts w:hint="eastAsia" w:ascii="楷体_GB2312" w:eastAsia="楷体_GB2312"/>
              </w:rPr>
              <w:t>刘磊</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rPr>
                <w:rFonts w:ascii="楷体_GB2312" w:eastAsia="楷体_GB2312"/>
              </w:rPr>
            </w:pPr>
            <w:r>
              <w:rPr>
                <w:rFonts w:hint="eastAsia" w:ascii="楷体_GB2312" w:eastAsia="楷体_GB2312"/>
              </w:rPr>
              <w:t>中南大学&amp;湖南熙木文化创意科技有限公司</w:t>
            </w:r>
          </w:p>
          <w:p>
            <w:pPr>
              <w:spacing w:line="240" w:lineRule="auto"/>
              <w:jc w:val="center"/>
              <w:rPr>
                <w:rFonts w:ascii="楷体_GB2312" w:eastAsia="楷体_GB2312"/>
              </w:rPr>
            </w:pPr>
          </w:p>
        </w:tc>
        <w:tc>
          <w:tcPr>
            <w:tcW w:w="1130" w:type="dxa"/>
            <w:vAlign w:val="center"/>
          </w:tcPr>
          <w:p>
            <w:pPr>
              <w:spacing w:line="240" w:lineRule="auto"/>
              <w:jc w:val="center"/>
              <w:rPr>
                <w:rFonts w:ascii="楷体_GB2312" w:eastAsia="楷体_GB2312"/>
              </w:rPr>
            </w:pPr>
            <w:r>
              <w:rPr>
                <w:rFonts w:hint="eastAsia" w:ascii="楷体_GB2312" w:eastAsia="楷体_GB2312"/>
              </w:rPr>
              <w:t>工业设计中心主任&amp;设计总监</w:t>
            </w:r>
          </w:p>
        </w:tc>
        <w:tc>
          <w:tcPr>
            <w:tcW w:w="977" w:type="dxa"/>
            <w:vAlign w:val="center"/>
          </w:tcPr>
          <w:p>
            <w:pPr>
              <w:spacing w:line="240" w:lineRule="auto"/>
              <w:jc w:val="center"/>
              <w:rPr>
                <w:rFonts w:ascii="楷体_GB2312" w:eastAsia="楷体_GB2312"/>
              </w:rPr>
            </w:pPr>
            <w:r>
              <w:rPr>
                <w:rFonts w:hint="eastAsia" w:ascii="楷体_GB2312" w:eastAsia="楷体_GB2312"/>
              </w:rPr>
              <w:t>副教授</w:t>
            </w:r>
          </w:p>
        </w:tc>
        <w:tc>
          <w:tcPr>
            <w:tcW w:w="5387" w:type="dxa"/>
            <w:vAlign w:val="center"/>
          </w:tcPr>
          <w:p>
            <w:pPr>
              <w:spacing w:line="240" w:lineRule="auto"/>
              <w:ind w:firstLine="420" w:firstLineChars="200"/>
              <w:jc w:val="left"/>
              <w:rPr>
                <w:rFonts w:ascii="楷体_GB2312" w:eastAsia="楷体_GB2312"/>
              </w:rPr>
            </w:pPr>
            <w:r>
              <w:rPr>
                <w:rFonts w:hint="eastAsia" w:ascii="楷体_GB2312" w:eastAsia="楷体_GB2312"/>
              </w:rPr>
              <w:t>从事工业设计领域研究二十多年，在中南大学教学岗位上多次指导学生获得国内外各类设计大赛奖项近五十多项，其中2010年指导阮成柱同学毕业设计获得德国红点至尊奖，2008年指导学生韩朝振获得东莞杯国际工业设计大赛金奖，2010年指导指导学生于建鑫获得东莞杯国际工业设计大赛金奖。2016年—2018年底，受湖南省科技厅选派至邵阳县科技局担任“三区”科技专家，后派至邵阳县河伯乡担任扶贫工作，在受派期间为河伯乡解决了烟草种植技术问题、乡域旅游发展规划设计、五黄岭景区游步道设计等工作任务，为当地经济发展和科技扶贫工作作出了努力。2017年策划成立湖南省非遗协同创创新平台，邀请省内9家高校、5家设计企业联合组队，举办了第一届“蓝色畅想”湖南省非遗协同创新设计工作坊，并得到省文化厅、省旅游局相关领导的好评，湖南卫视、湖南红网、潇湘晨报等多家新闻媒体的报道。2018年通过行业选举推荐担任长沙市工业设计协会秘书长职务，并被湖南省工业与信息化厅聘为湖南省工业设计发展特聘指导专家，协助湖南省工业与信息化局产业政策处组织湖南省“工业设计”走入产业集群系列活动，2018年总共前往湖南省内14个地州市进行工业设计知识的相关讲座，并担任其中三站的宣传主讲嘉宾。</w:t>
            </w:r>
          </w:p>
        </w:tc>
        <w:tc>
          <w:tcPr>
            <w:tcW w:w="3346" w:type="dxa"/>
            <w:vAlign w:val="center"/>
          </w:tcPr>
          <w:p>
            <w:pPr>
              <w:spacing w:line="240" w:lineRule="auto"/>
              <w:jc w:val="left"/>
              <w:rPr>
                <w:rFonts w:ascii="楷体_GB2312" w:eastAsia="楷体_GB2312"/>
              </w:rPr>
            </w:pPr>
            <w:r>
              <w:rPr>
                <w:rFonts w:hint="eastAsia" w:ascii="楷体_GB2312" w:eastAsia="楷体_GB2312"/>
              </w:rPr>
              <w:t>完成各类设计项目及课题近三百余项。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1" w:hRule="atLeast"/>
          <w:jc w:val="center"/>
        </w:trPr>
        <w:tc>
          <w:tcPr>
            <w:tcW w:w="685" w:type="dxa"/>
            <w:vAlign w:val="center"/>
          </w:tcPr>
          <w:p>
            <w:pPr>
              <w:spacing w:line="240" w:lineRule="auto"/>
              <w:jc w:val="center"/>
              <w:rPr>
                <w:rFonts w:ascii="楷体_GB2312" w:eastAsia="楷体_GB2312"/>
              </w:rPr>
            </w:pPr>
            <w:r>
              <w:rPr>
                <w:rFonts w:hint="eastAsia" w:ascii="楷体_GB2312" w:eastAsia="楷体_GB2312"/>
              </w:rPr>
              <w:t>2</w:t>
            </w:r>
          </w:p>
        </w:tc>
        <w:tc>
          <w:tcPr>
            <w:tcW w:w="736" w:type="dxa"/>
            <w:vAlign w:val="center"/>
          </w:tcPr>
          <w:p>
            <w:pPr>
              <w:spacing w:line="240" w:lineRule="auto"/>
              <w:jc w:val="center"/>
              <w:rPr>
                <w:rFonts w:ascii="楷体_GB2312" w:eastAsia="楷体_GB2312"/>
              </w:rPr>
            </w:pPr>
            <w:r>
              <w:rPr>
                <w:rFonts w:hint="eastAsia" w:ascii="楷体_GB2312" w:eastAsia="楷体_GB2312"/>
              </w:rPr>
              <w:t>刘开</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jc w:val="center"/>
              <w:rPr>
                <w:rFonts w:ascii="楷体_GB2312" w:eastAsia="楷体_GB2312"/>
              </w:rPr>
            </w:pPr>
            <w:r>
              <w:rPr>
                <w:rFonts w:hint="eastAsia" w:ascii="楷体_GB2312" w:eastAsia="楷体_GB2312"/>
              </w:rPr>
              <w:t>长沙基准机电产品设计有限公司</w:t>
            </w:r>
          </w:p>
        </w:tc>
        <w:tc>
          <w:tcPr>
            <w:tcW w:w="1130" w:type="dxa"/>
            <w:vAlign w:val="center"/>
          </w:tcPr>
          <w:p>
            <w:pPr>
              <w:spacing w:line="240" w:lineRule="auto"/>
              <w:jc w:val="center"/>
              <w:rPr>
                <w:rFonts w:ascii="楷体_GB2312" w:eastAsia="楷体_GB2312"/>
              </w:rPr>
            </w:pPr>
            <w:r>
              <w:rPr>
                <w:rFonts w:hint="eastAsia" w:ascii="楷体_GB2312" w:eastAsia="楷体_GB2312"/>
                <w:sz w:val="24"/>
              </w:rPr>
              <w:t>总经理</w:t>
            </w:r>
          </w:p>
        </w:tc>
        <w:tc>
          <w:tcPr>
            <w:tcW w:w="977" w:type="dxa"/>
            <w:vAlign w:val="center"/>
          </w:tcPr>
          <w:p>
            <w:pPr>
              <w:spacing w:line="240" w:lineRule="auto"/>
              <w:jc w:val="center"/>
              <w:rPr>
                <w:rFonts w:ascii="楷体_GB2312" w:eastAsia="楷体_GB2312"/>
              </w:rPr>
            </w:pPr>
            <w:r>
              <w:rPr>
                <w:rFonts w:hint="eastAsia" w:ascii="楷体_GB2312" w:eastAsia="楷体_GB2312"/>
              </w:rPr>
              <w:t>湖南省工业设计发展特聘指导专家</w:t>
            </w:r>
          </w:p>
        </w:tc>
        <w:tc>
          <w:tcPr>
            <w:tcW w:w="5387" w:type="dxa"/>
            <w:vAlign w:val="center"/>
          </w:tcPr>
          <w:p>
            <w:pPr>
              <w:spacing w:line="240" w:lineRule="auto"/>
              <w:ind w:firstLine="420" w:firstLineChars="200"/>
              <w:rPr>
                <w:rFonts w:ascii="楷体_GB2312" w:eastAsia="楷体_GB2312"/>
              </w:rPr>
            </w:pPr>
            <w:r>
              <w:rPr>
                <w:rFonts w:hint="eastAsia" w:ascii="楷体_GB2312" w:eastAsia="楷体_GB2312"/>
              </w:rPr>
              <w:t>2010年回湘创业，专注机械设备类产品的工业设计、结构机构及品牌协同创新。荣获广东省长杯装备制造大赛单项奖、中国制造之美优秀奖等。香港低碳设计协会会员，致力于把低碳设计、环保设计的概念导入工业设计，从生活、生产出发，设计又回归生活。</w:t>
            </w:r>
          </w:p>
        </w:tc>
        <w:tc>
          <w:tcPr>
            <w:tcW w:w="3346" w:type="dxa"/>
            <w:vAlign w:val="center"/>
          </w:tcPr>
          <w:p>
            <w:pPr>
              <w:spacing w:line="240" w:lineRule="auto"/>
              <w:rPr>
                <w:rFonts w:ascii="楷体_GB2312" w:eastAsia="楷体_GB2312"/>
              </w:rPr>
            </w:pPr>
            <w:r>
              <w:rPr>
                <w:rFonts w:hint="eastAsia" w:ascii="楷体_GB2312" w:eastAsia="楷体_GB2312"/>
              </w:rPr>
              <w:t>拥有近20年设计行业的丰富历程，设计过电风扇等家居产品，研究过打印机机芯等金融机具，主导了国防科大磁悬浮项目的核心产品创新设计，把自己喜好的科技、哲学融入到设计案例中，为包括中联重科、国防科大、中国航天科工、中南大学在内的300多家企业提供了高质的设计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7" w:hRule="atLeast"/>
          <w:jc w:val="center"/>
        </w:trPr>
        <w:tc>
          <w:tcPr>
            <w:tcW w:w="685" w:type="dxa"/>
            <w:vAlign w:val="center"/>
          </w:tcPr>
          <w:p>
            <w:pPr>
              <w:spacing w:line="240" w:lineRule="auto"/>
              <w:jc w:val="center"/>
              <w:rPr>
                <w:rFonts w:ascii="楷体_GB2312" w:eastAsia="楷体_GB2312"/>
              </w:rPr>
            </w:pPr>
            <w:r>
              <w:rPr>
                <w:rFonts w:ascii="楷体_GB2312" w:eastAsia="楷体_GB2312"/>
              </w:rPr>
              <w:t>3</w:t>
            </w:r>
          </w:p>
        </w:tc>
        <w:tc>
          <w:tcPr>
            <w:tcW w:w="736" w:type="dxa"/>
            <w:vAlign w:val="center"/>
          </w:tcPr>
          <w:p>
            <w:pPr>
              <w:spacing w:line="240" w:lineRule="auto"/>
              <w:jc w:val="center"/>
              <w:rPr>
                <w:rFonts w:ascii="楷体_GB2312" w:eastAsia="楷体_GB2312"/>
              </w:rPr>
            </w:pPr>
            <w:r>
              <w:rPr>
                <w:rFonts w:hint="eastAsia" w:ascii="楷体_GB2312" w:eastAsia="楷体_GB2312"/>
              </w:rPr>
              <w:t>吴志军</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jc w:val="center"/>
              <w:rPr>
                <w:rFonts w:ascii="楷体_GB2312" w:eastAsia="楷体_GB2312"/>
              </w:rPr>
            </w:pPr>
            <w:r>
              <w:rPr>
                <w:rFonts w:hint="eastAsia" w:ascii="楷体_GB2312" w:eastAsia="楷体_GB2312"/>
              </w:rPr>
              <w:t>湖南科技大学</w:t>
            </w:r>
          </w:p>
        </w:tc>
        <w:tc>
          <w:tcPr>
            <w:tcW w:w="1130" w:type="dxa"/>
            <w:vAlign w:val="center"/>
          </w:tcPr>
          <w:p>
            <w:pPr>
              <w:spacing w:line="240" w:lineRule="auto"/>
              <w:jc w:val="center"/>
              <w:rPr>
                <w:rFonts w:ascii="楷体_GB2312" w:eastAsia="楷体_GB2312"/>
              </w:rPr>
            </w:pPr>
            <w:r>
              <w:rPr>
                <w:rFonts w:hint="eastAsia" w:ascii="楷体_GB2312" w:eastAsia="楷体_GB2312"/>
              </w:rPr>
              <w:t>院长</w:t>
            </w:r>
          </w:p>
        </w:tc>
        <w:tc>
          <w:tcPr>
            <w:tcW w:w="977" w:type="dxa"/>
            <w:vAlign w:val="center"/>
          </w:tcPr>
          <w:p>
            <w:pPr>
              <w:spacing w:line="240" w:lineRule="auto"/>
              <w:jc w:val="center"/>
              <w:rPr>
                <w:rFonts w:ascii="楷体_GB2312" w:eastAsia="楷体_GB2312"/>
              </w:rPr>
            </w:pPr>
            <w:r>
              <w:rPr>
                <w:rFonts w:hint="eastAsia" w:ascii="楷体_GB2312" w:eastAsia="楷体_GB2312"/>
              </w:rPr>
              <w:t>教授/博士后</w:t>
            </w:r>
          </w:p>
        </w:tc>
        <w:tc>
          <w:tcPr>
            <w:tcW w:w="5387" w:type="dxa"/>
            <w:vAlign w:val="center"/>
          </w:tcPr>
          <w:p>
            <w:pPr>
              <w:spacing w:line="240" w:lineRule="auto"/>
              <w:jc w:val="center"/>
              <w:rPr>
                <w:rFonts w:ascii="楷体_GB2312" w:eastAsia="楷体_GB2312"/>
              </w:rPr>
            </w:pPr>
            <w:r>
              <w:rPr>
                <w:rFonts w:hint="eastAsia" w:ascii="楷体_GB2312" w:eastAsia="楷体_GB2312"/>
              </w:rPr>
              <w:t>工业设计研究</w:t>
            </w:r>
          </w:p>
        </w:tc>
        <w:tc>
          <w:tcPr>
            <w:tcW w:w="3346" w:type="dxa"/>
            <w:vAlign w:val="center"/>
          </w:tcPr>
          <w:p>
            <w:pPr>
              <w:spacing w:line="240" w:lineRule="auto"/>
              <w:rPr>
                <w:rFonts w:ascii="楷体_GB2312" w:eastAsia="楷体_GB2312"/>
              </w:rPr>
            </w:pPr>
            <w:r>
              <w:rPr>
                <w:rFonts w:hint="eastAsia" w:ascii="楷体_GB2312" w:eastAsia="楷体_GB2312"/>
                <w:szCs w:val="21"/>
              </w:rPr>
              <w:t>先后主持国家自然科学基金、中国博士后科学基金等国家、省部级科研项目12项，企业合作项目10项。获湖南省高等教育教学成果特等奖1项，中国设计红星奖2项，“芙蓉杯”国际工业设计大赛企业创新奖1项，中国仪器仪表学科技成果三等奖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685" w:type="dxa"/>
            <w:vAlign w:val="center"/>
          </w:tcPr>
          <w:p>
            <w:pPr>
              <w:spacing w:line="240" w:lineRule="auto"/>
              <w:jc w:val="center"/>
              <w:rPr>
                <w:rFonts w:ascii="楷体_GB2312" w:eastAsia="楷体_GB2312"/>
              </w:rPr>
            </w:pPr>
            <w:r>
              <w:rPr>
                <w:rFonts w:ascii="楷体_GB2312" w:eastAsia="楷体_GB2312"/>
              </w:rPr>
              <w:t>4</w:t>
            </w:r>
          </w:p>
        </w:tc>
        <w:tc>
          <w:tcPr>
            <w:tcW w:w="736" w:type="dxa"/>
            <w:vAlign w:val="center"/>
          </w:tcPr>
          <w:p>
            <w:pPr>
              <w:spacing w:line="240" w:lineRule="auto"/>
              <w:jc w:val="center"/>
              <w:rPr>
                <w:rFonts w:ascii="楷体_GB2312" w:eastAsia="楷体_GB2312"/>
              </w:rPr>
            </w:pPr>
            <w:r>
              <w:rPr>
                <w:rFonts w:hint="eastAsia" w:ascii="楷体_GB2312" w:eastAsia="楷体_GB2312"/>
              </w:rPr>
              <w:t>姚湘</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jc w:val="center"/>
              <w:rPr>
                <w:rFonts w:ascii="楷体_GB2312" w:eastAsia="楷体_GB2312"/>
              </w:rPr>
            </w:pPr>
            <w:r>
              <w:rPr>
                <w:rFonts w:hint="eastAsia" w:ascii="楷体_GB2312" w:eastAsia="楷体_GB2312"/>
              </w:rPr>
              <w:t>湘潭大学</w:t>
            </w:r>
          </w:p>
        </w:tc>
        <w:tc>
          <w:tcPr>
            <w:tcW w:w="1130" w:type="dxa"/>
            <w:vAlign w:val="center"/>
          </w:tcPr>
          <w:p>
            <w:pPr>
              <w:spacing w:line="240" w:lineRule="auto"/>
              <w:jc w:val="center"/>
              <w:rPr>
                <w:rFonts w:ascii="楷体_GB2312" w:eastAsia="楷体_GB2312"/>
              </w:rPr>
            </w:pPr>
            <w:r>
              <w:rPr>
                <w:rFonts w:hint="eastAsia" w:ascii="楷体_GB2312" w:eastAsia="楷体_GB2312"/>
              </w:rPr>
              <w:t>系主任</w:t>
            </w:r>
          </w:p>
        </w:tc>
        <w:tc>
          <w:tcPr>
            <w:tcW w:w="977" w:type="dxa"/>
            <w:vAlign w:val="center"/>
          </w:tcPr>
          <w:p>
            <w:pPr>
              <w:spacing w:line="240" w:lineRule="auto"/>
              <w:jc w:val="center"/>
              <w:rPr>
                <w:rFonts w:ascii="楷体_GB2312" w:eastAsia="楷体_GB2312"/>
              </w:rPr>
            </w:pPr>
            <w:r>
              <w:rPr>
                <w:rFonts w:hint="eastAsia" w:ascii="楷体_GB2312" w:eastAsia="楷体_GB2312"/>
              </w:rPr>
              <w:t>副教授/博士</w:t>
            </w:r>
          </w:p>
        </w:tc>
        <w:tc>
          <w:tcPr>
            <w:tcW w:w="5387" w:type="dxa"/>
            <w:vAlign w:val="center"/>
          </w:tcPr>
          <w:p>
            <w:pPr>
              <w:spacing w:line="240" w:lineRule="auto"/>
              <w:jc w:val="center"/>
              <w:rPr>
                <w:rFonts w:ascii="楷体_GB2312" w:eastAsia="楷体_GB2312"/>
              </w:rPr>
            </w:pPr>
            <w:r>
              <w:rPr>
                <w:rFonts w:hint="eastAsia" w:ascii="楷体_GB2312" w:eastAsia="楷体_GB2312"/>
              </w:rPr>
              <w:t>工业设计、人机工程、文创产品设计</w:t>
            </w:r>
          </w:p>
        </w:tc>
        <w:tc>
          <w:tcPr>
            <w:tcW w:w="3346" w:type="dxa"/>
            <w:vAlign w:val="center"/>
          </w:tcPr>
          <w:p>
            <w:pPr>
              <w:spacing w:line="240" w:lineRule="auto"/>
              <w:jc w:val="left"/>
              <w:rPr>
                <w:rFonts w:ascii="楷体_GB2312" w:eastAsia="楷体_GB2312"/>
              </w:rPr>
            </w:pPr>
            <w:r>
              <w:rPr>
                <w:rFonts w:hint="eastAsia" w:ascii="楷体_GB2312" w:eastAsia="楷体_GB2312"/>
              </w:rPr>
              <w:t>航天服设计、空间站卫生间设计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85" w:type="dxa"/>
            <w:vAlign w:val="center"/>
          </w:tcPr>
          <w:p>
            <w:pPr>
              <w:spacing w:line="240" w:lineRule="auto"/>
              <w:jc w:val="center"/>
              <w:rPr>
                <w:rFonts w:ascii="楷体_GB2312" w:eastAsia="楷体_GB2312"/>
              </w:rPr>
            </w:pPr>
            <w:r>
              <w:rPr>
                <w:rFonts w:ascii="楷体_GB2312" w:eastAsia="楷体_GB2312"/>
              </w:rPr>
              <w:t>5</w:t>
            </w:r>
          </w:p>
        </w:tc>
        <w:tc>
          <w:tcPr>
            <w:tcW w:w="736" w:type="dxa"/>
            <w:vAlign w:val="center"/>
          </w:tcPr>
          <w:p>
            <w:pPr>
              <w:spacing w:line="240" w:lineRule="auto"/>
              <w:jc w:val="center"/>
              <w:rPr>
                <w:rFonts w:ascii="楷体_GB2312" w:eastAsia="楷体_GB2312"/>
              </w:rPr>
            </w:pPr>
            <w:r>
              <w:rPr>
                <w:rFonts w:hint="eastAsia" w:ascii="楷体_GB2312" w:eastAsia="楷体_GB2312"/>
              </w:rPr>
              <w:t>詹德勇</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jc w:val="center"/>
              <w:rPr>
                <w:rFonts w:ascii="楷体_GB2312" w:eastAsia="楷体_GB2312"/>
              </w:rPr>
            </w:pPr>
            <w:r>
              <w:rPr>
                <w:rFonts w:hint="eastAsia" w:ascii="楷体_GB2312" w:eastAsia="楷体_GB2312"/>
              </w:rPr>
              <w:t>湖南乐品乐道工业设计有限公司</w:t>
            </w:r>
          </w:p>
        </w:tc>
        <w:tc>
          <w:tcPr>
            <w:tcW w:w="1130" w:type="dxa"/>
            <w:vAlign w:val="center"/>
          </w:tcPr>
          <w:p>
            <w:pPr>
              <w:spacing w:line="240" w:lineRule="auto"/>
              <w:jc w:val="center"/>
              <w:rPr>
                <w:rFonts w:ascii="楷体_GB2312" w:eastAsia="楷体_GB2312"/>
              </w:rPr>
            </w:pPr>
            <w:r>
              <w:rPr>
                <w:rFonts w:hint="eastAsia" w:ascii="楷体_GB2312" w:eastAsia="楷体_GB2312"/>
              </w:rPr>
              <w:t>创始人兼设计总监</w:t>
            </w:r>
          </w:p>
        </w:tc>
        <w:tc>
          <w:tcPr>
            <w:tcW w:w="977" w:type="dxa"/>
            <w:vAlign w:val="center"/>
          </w:tcPr>
          <w:p>
            <w:pPr>
              <w:spacing w:line="240" w:lineRule="auto"/>
              <w:jc w:val="center"/>
              <w:rPr>
                <w:rFonts w:ascii="楷体_GB2312" w:eastAsia="楷体_GB2312"/>
              </w:rPr>
            </w:pPr>
          </w:p>
        </w:tc>
        <w:tc>
          <w:tcPr>
            <w:tcW w:w="5387" w:type="dxa"/>
            <w:vAlign w:val="center"/>
          </w:tcPr>
          <w:p>
            <w:pPr>
              <w:spacing w:line="240" w:lineRule="auto"/>
              <w:jc w:val="center"/>
              <w:rPr>
                <w:rFonts w:ascii="楷体_GB2312" w:eastAsia="楷体_GB2312"/>
              </w:rPr>
            </w:pPr>
            <w:r>
              <w:rPr>
                <w:rFonts w:hint="eastAsia" w:ascii="楷体_GB2312" w:eastAsia="楷体_GB2312"/>
              </w:rPr>
              <w:t>17年工业设计经验,2013年创立乐品乐道工业设计机构，主要擅长塑胶产品与金属产品的设计创新。</w:t>
            </w:r>
          </w:p>
        </w:tc>
        <w:tc>
          <w:tcPr>
            <w:tcW w:w="3346" w:type="dxa"/>
            <w:vAlign w:val="center"/>
          </w:tcPr>
          <w:p>
            <w:pPr>
              <w:spacing w:line="240" w:lineRule="auto"/>
              <w:rPr>
                <w:rFonts w:ascii="楷体_GB2312" w:eastAsia="楷体_GB2312"/>
                <w:szCs w:val="21"/>
              </w:rPr>
            </w:pPr>
            <w:r>
              <w:rPr>
                <w:rFonts w:hint="eastAsia" w:ascii="楷体_GB2312" w:eastAsia="楷体_GB2312"/>
                <w:szCs w:val="21"/>
              </w:rPr>
              <w:t>带领团队累计合作各类产品设计服务项目500余个，帮助企业获得专利成果超过300余项，产生的经济效益超过150亿。已获得自有知识软件著作权4个，已获得实用新型10个，外观专利3个，著作权2个；公司累计获得中国设计“奥斯卡”奖——红星奖16项，韩国好设计奖1项，台湾金点奖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6" w:hRule="atLeast"/>
          <w:jc w:val="center"/>
        </w:trPr>
        <w:tc>
          <w:tcPr>
            <w:tcW w:w="685" w:type="dxa"/>
            <w:vAlign w:val="center"/>
          </w:tcPr>
          <w:p>
            <w:pPr>
              <w:spacing w:line="240" w:lineRule="auto"/>
              <w:jc w:val="center"/>
              <w:rPr>
                <w:rFonts w:ascii="楷体_GB2312" w:eastAsia="楷体_GB2312"/>
              </w:rPr>
            </w:pPr>
            <w:r>
              <w:rPr>
                <w:rFonts w:ascii="楷体_GB2312" w:eastAsia="楷体_GB2312"/>
              </w:rPr>
              <w:t>6</w:t>
            </w:r>
          </w:p>
        </w:tc>
        <w:tc>
          <w:tcPr>
            <w:tcW w:w="736" w:type="dxa"/>
            <w:vAlign w:val="center"/>
          </w:tcPr>
          <w:p>
            <w:pPr>
              <w:spacing w:line="240" w:lineRule="auto"/>
              <w:jc w:val="center"/>
              <w:rPr>
                <w:rFonts w:ascii="楷体_GB2312" w:eastAsia="楷体_GB2312"/>
              </w:rPr>
            </w:pPr>
            <w:r>
              <w:rPr>
                <w:rFonts w:hint="eastAsia" w:ascii="楷体_GB2312" w:eastAsia="楷体_GB2312"/>
              </w:rPr>
              <w:t>吴京生</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jc w:val="center"/>
              <w:rPr>
                <w:rFonts w:ascii="楷体_GB2312" w:eastAsia="楷体_GB2312"/>
              </w:rPr>
            </w:pPr>
            <w:r>
              <w:rPr>
                <w:rFonts w:hint="eastAsia" w:ascii="楷体_GB2312" w:eastAsia="楷体_GB2312"/>
              </w:rPr>
              <w:t>长沙市工程机械行业协会&amp;湖南大学商学院</w:t>
            </w:r>
          </w:p>
        </w:tc>
        <w:tc>
          <w:tcPr>
            <w:tcW w:w="1130" w:type="dxa"/>
            <w:vAlign w:val="center"/>
          </w:tcPr>
          <w:p>
            <w:pPr>
              <w:spacing w:line="240" w:lineRule="auto"/>
              <w:jc w:val="center"/>
              <w:rPr>
                <w:rFonts w:ascii="楷体_GB2312" w:eastAsia="楷体_GB2312"/>
              </w:rPr>
            </w:pPr>
            <w:r>
              <w:rPr>
                <w:rFonts w:hint="eastAsia" w:ascii="楷体_GB2312" w:eastAsia="楷体_GB2312"/>
              </w:rPr>
              <w:t>秘书长&amp;硕士导师</w:t>
            </w:r>
          </w:p>
        </w:tc>
        <w:tc>
          <w:tcPr>
            <w:tcW w:w="977" w:type="dxa"/>
            <w:vAlign w:val="center"/>
          </w:tcPr>
          <w:p>
            <w:pPr>
              <w:spacing w:line="240" w:lineRule="auto"/>
              <w:jc w:val="center"/>
              <w:rPr>
                <w:rFonts w:ascii="楷体_GB2312" w:eastAsia="楷体_GB2312"/>
              </w:rPr>
            </w:pPr>
            <w:r>
              <w:rPr>
                <w:rFonts w:hint="eastAsia" w:ascii="楷体_GB2312" w:eastAsia="楷体_GB2312"/>
              </w:rPr>
              <w:t>高级工程师</w:t>
            </w:r>
          </w:p>
        </w:tc>
        <w:tc>
          <w:tcPr>
            <w:tcW w:w="5387" w:type="dxa"/>
            <w:vAlign w:val="center"/>
          </w:tcPr>
          <w:p>
            <w:pPr>
              <w:spacing w:line="240" w:lineRule="auto"/>
              <w:ind w:firstLine="420" w:firstLineChars="200"/>
              <w:rPr>
                <w:rFonts w:ascii="楷体_GB2312" w:eastAsia="楷体_GB2312"/>
              </w:rPr>
            </w:pPr>
            <w:r>
              <w:rPr>
                <w:rFonts w:hint="eastAsia" w:ascii="楷体_GB2312" w:eastAsia="楷体_GB2312"/>
              </w:rPr>
              <w:t>长沙市工程机械工业设计中心平台的推动者，曾获国家有突出贡献的中青年专家；国务院政府津贴专家；长沙市学术技术带头人;湖南省优秀企业经营者;湖南省首届青年企业家</w:t>
            </w:r>
            <w:r>
              <w:rPr>
                <w:rFonts w:hint="eastAsia" w:ascii="楷体_GB2312" w:hAnsi="楷体_GB2312"/>
              </w:rPr>
              <w:t>鯤鵬</w:t>
            </w:r>
            <w:r>
              <w:rPr>
                <w:rFonts w:hint="eastAsia" w:ascii="楷体_GB2312" w:eastAsia="楷体_GB2312"/>
              </w:rPr>
              <w:t>奖；“八五”湖南省石油化工科技先进工作者；国家知识产权试点示范工作先进工作者；中共湖南省第七、八次代表大会代表；中共长沙市第十次代表大会代表；长沙市第七、第八、第十界政协委员。</w:t>
            </w:r>
          </w:p>
        </w:tc>
        <w:tc>
          <w:tcPr>
            <w:tcW w:w="3346" w:type="dxa"/>
            <w:vAlign w:val="center"/>
          </w:tcPr>
          <w:p>
            <w:pPr>
              <w:spacing w:line="240" w:lineRule="auto"/>
              <w:rPr>
                <w:rFonts w:ascii="楷体_GB2312" w:eastAsia="楷体_GB2312"/>
              </w:rPr>
            </w:pPr>
            <w:r>
              <w:rPr>
                <w:rFonts w:hint="eastAsia" w:ascii="楷体_GB2312" w:eastAsia="楷体_GB2312"/>
              </w:rPr>
              <w:t>获国家科技进步三等奖一项；获省部级科技进步二等奖二项、三等奖一项；市科技进步一等奖二项、二等奖一项、三等奖二项；获二项国家专利。有三十篇左右的论文在国内、国际有关杂志或有关会议上发表。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9" w:hRule="atLeast"/>
          <w:jc w:val="center"/>
        </w:trPr>
        <w:tc>
          <w:tcPr>
            <w:tcW w:w="685" w:type="dxa"/>
            <w:vAlign w:val="center"/>
          </w:tcPr>
          <w:p>
            <w:pPr>
              <w:spacing w:line="240" w:lineRule="auto"/>
              <w:jc w:val="center"/>
              <w:rPr>
                <w:rFonts w:ascii="楷体_GB2312" w:eastAsia="楷体_GB2312"/>
              </w:rPr>
            </w:pPr>
            <w:r>
              <w:rPr>
                <w:rFonts w:ascii="楷体_GB2312" w:eastAsia="楷体_GB2312"/>
              </w:rPr>
              <w:t>7</w:t>
            </w:r>
          </w:p>
        </w:tc>
        <w:tc>
          <w:tcPr>
            <w:tcW w:w="736" w:type="dxa"/>
            <w:vAlign w:val="center"/>
          </w:tcPr>
          <w:p>
            <w:pPr>
              <w:spacing w:line="240" w:lineRule="auto"/>
              <w:jc w:val="center"/>
              <w:rPr>
                <w:rFonts w:ascii="楷体_GB2312" w:eastAsia="楷体_GB2312"/>
              </w:rPr>
            </w:pPr>
            <w:r>
              <w:rPr>
                <w:rFonts w:hint="eastAsia" w:ascii="楷体_GB2312" w:eastAsia="楷体_GB2312"/>
              </w:rPr>
              <w:t>李平平</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jc w:val="center"/>
              <w:rPr>
                <w:rFonts w:ascii="楷体_GB2312" w:eastAsia="楷体_GB2312"/>
              </w:rPr>
            </w:pPr>
            <w:r>
              <w:rPr>
                <w:rFonts w:hint="eastAsia" w:ascii="楷体_GB2312" w:eastAsia="楷体_GB2312"/>
              </w:rPr>
              <w:t>湖南文理学院艺术学院</w:t>
            </w:r>
          </w:p>
        </w:tc>
        <w:tc>
          <w:tcPr>
            <w:tcW w:w="1130" w:type="dxa"/>
            <w:vAlign w:val="center"/>
          </w:tcPr>
          <w:p>
            <w:pPr>
              <w:spacing w:line="240" w:lineRule="auto"/>
              <w:jc w:val="center"/>
              <w:rPr>
                <w:rFonts w:ascii="楷体_GB2312" w:eastAsia="楷体_GB2312"/>
              </w:rPr>
            </w:pPr>
            <w:r>
              <w:rPr>
                <w:rFonts w:hint="eastAsia" w:ascii="楷体_GB2312" w:eastAsia="楷体_GB2312"/>
              </w:rPr>
              <w:t>艺术学院副院长</w:t>
            </w:r>
          </w:p>
        </w:tc>
        <w:tc>
          <w:tcPr>
            <w:tcW w:w="977" w:type="dxa"/>
            <w:vAlign w:val="center"/>
          </w:tcPr>
          <w:p>
            <w:pPr>
              <w:spacing w:line="240" w:lineRule="auto"/>
              <w:jc w:val="center"/>
              <w:rPr>
                <w:rFonts w:ascii="楷体_GB2312" w:eastAsia="楷体_GB2312"/>
              </w:rPr>
            </w:pPr>
            <w:r>
              <w:rPr>
                <w:rFonts w:hint="eastAsia" w:ascii="楷体_GB2312" w:eastAsia="楷体_GB2312"/>
              </w:rPr>
              <w:t>副教授</w:t>
            </w:r>
          </w:p>
        </w:tc>
        <w:tc>
          <w:tcPr>
            <w:tcW w:w="5387" w:type="dxa"/>
            <w:vAlign w:val="center"/>
          </w:tcPr>
          <w:p>
            <w:pPr>
              <w:spacing w:line="240" w:lineRule="auto"/>
              <w:jc w:val="center"/>
              <w:rPr>
                <w:rFonts w:ascii="楷体_GB2312" w:eastAsia="楷体_GB2312"/>
              </w:rPr>
            </w:pPr>
            <w:r>
              <w:rPr>
                <w:rFonts w:hint="eastAsia" w:ascii="楷体_GB2312" w:eastAsia="楷体_GB2312"/>
              </w:rPr>
              <w:t>艺术设计</w:t>
            </w:r>
          </w:p>
        </w:tc>
        <w:tc>
          <w:tcPr>
            <w:tcW w:w="3346" w:type="dxa"/>
            <w:vAlign w:val="center"/>
          </w:tcPr>
          <w:p>
            <w:pPr>
              <w:spacing w:line="240" w:lineRule="auto"/>
              <w:rPr>
                <w:rFonts w:ascii="楷体_GB2312" w:eastAsia="楷体_GB2312"/>
              </w:rPr>
            </w:pPr>
            <w:r>
              <w:rPr>
                <w:rFonts w:hint="eastAsia" w:ascii="楷体_GB2312" w:eastAsia="楷体_GB2312"/>
              </w:rPr>
              <w:t>湖南省设计艺术家协会数字媒体艺术专业委员会副主任，湖南省包装联合会设计委员会常务理事，湖南省高等学校设计学科专业联盟常务理事，全国大学生广告艺术大赛湖南赛区资深评委，常德市原创文艺奖评委。长期从事艺术设计的理论与实践研究，在国家级、省级刊物发表学术论文及作品20多篇，2016年获湖南省教学成果三等奖，2017年获湖南省第五届高等学校艺术教育科研论文一等奖。主持省级教改科研项目3项，出版专著1部，主编教材2部。近年来所指导的学生参加湖南省大学生工业设计大赛、湖南省大学生广告艺术大赛等学科竞赛共获得一等奖6项、二等奖4项，三等奖7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85" w:type="dxa"/>
            <w:vAlign w:val="center"/>
          </w:tcPr>
          <w:p>
            <w:pPr>
              <w:spacing w:line="240" w:lineRule="auto"/>
              <w:jc w:val="center"/>
              <w:rPr>
                <w:rFonts w:ascii="楷体_GB2312" w:eastAsia="楷体_GB2312"/>
              </w:rPr>
            </w:pPr>
            <w:r>
              <w:rPr>
                <w:rFonts w:ascii="楷体_GB2312" w:eastAsia="楷体_GB2312"/>
              </w:rPr>
              <w:t>8</w:t>
            </w:r>
          </w:p>
        </w:tc>
        <w:tc>
          <w:tcPr>
            <w:tcW w:w="736" w:type="dxa"/>
            <w:vAlign w:val="center"/>
          </w:tcPr>
          <w:p>
            <w:pPr>
              <w:spacing w:line="240" w:lineRule="auto"/>
              <w:jc w:val="center"/>
              <w:rPr>
                <w:rFonts w:ascii="楷体_GB2312" w:eastAsia="楷体_GB2312"/>
              </w:rPr>
            </w:pPr>
            <w:r>
              <w:rPr>
                <w:rFonts w:hint="eastAsia" w:ascii="楷体_GB2312" w:eastAsia="楷体_GB2312"/>
              </w:rPr>
              <w:t>程谊</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jc w:val="center"/>
              <w:rPr>
                <w:rFonts w:ascii="楷体_GB2312" w:eastAsia="楷体_GB2312"/>
              </w:rPr>
            </w:pPr>
            <w:r>
              <w:rPr>
                <w:rFonts w:hint="eastAsia" w:ascii="楷体_GB2312" w:eastAsia="楷体_GB2312"/>
              </w:rPr>
              <w:t>湖南文理学院艺术学院</w:t>
            </w:r>
          </w:p>
        </w:tc>
        <w:tc>
          <w:tcPr>
            <w:tcW w:w="1130" w:type="dxa"/>
            <w:vAlign w:val="center"/>
          </w:tcPr>
          <w:p>
            <w:pPr>
              <w:spacing w:line="240" w:lineRule="auto"/>
              <w:jc w:val="center"/>
              <w:rPr>
                <w:rFonts w:ascii="楷体_GB2312" w:eastAsia="楷体_GB2312"/>
              </w:rPr>
            </w:pPr>
            <w:r>
              <w:rPr>
                <w:rFonts w:hint="eastAsia" w:ascii="楷体_GB2312" w:eastAsia="楷体_GB2312"/>
              </w:rPr>
              <w:t>艺术学院艺术创客教育与实训中心主任</w:t>
            </w:r>
          </w:p>
        </w:tc>
        <w:tc>
          <w:tcPr>
            <w:tcW w:w="977" w:type="dxa"/>
            <w:vAlign w:val="center"/>
          </w:tcPr>
          <w:p>
            <w:pPr>
              <w:spacing w:line="240" w:lineRule="auto"/>
              <w:jc w:val="center"/>
              <w:rPr>
                <w:rFonts w:ascii="楷体_GB2312" w:eastAsia="楷体_GB2312"/>
              </w:rPr>
            </w:pPr>
            <w:r>
              <w:rPr>
                <w:rFonts w:hint="eastAsia" w:ascii="楷体_GB2312" w:eastAsia="楷体_GB2312"/>
              </w:rPr>
              <w:t>讲师</w:t>
            </w:r>
          </w:p>
        </w:tc>
        <w:tc>
          <w:tcPr>
            <w:tcW w:w="5387" w:type="dxa"/>
            <w:vAlign w:val="center"/>
          </w:tcPr>
          <w:p>
            <w:pPr>
              <w:spacing w:line="240" w:lineRule="auto"/>
              <w:jc w:val="center"/>
              <w:rPr>
                <w:rFonts w:ascii="楷体_GB2312" w:eastAsia="楷体_GB2312"/>
              </w:rPr>
            </w:pPr>
            <w:r>
              <w:rPr>
                <w:rFonts w:hint="eastAsia" w:ascii="楷体_GB2312" w:eastAsia="楷体_GB2312"/>
              </w:rPr>
              <w:t>从事设计行业15年，服务于地方企业的品牌形象设计；基于地方文化的挖掘、保护、转化研究与实践。</w:t>
            </w:r>
          </w:p>
        </w:tc>
        <w:tc>
          <w:tcPr>
            <w:tcW w:w="3346" w:type="dxa"/>
            <w:vAlign w:val="center"/>
          </w:tcPr>
          <w:p>
            <w:pPr>
              <w:spacing w:line="240" w:lineRule="auto"/>
              <w:jc w:val="left"/>
              <w:rPr>
                <w:rFonts w:ascii="楷体_GB2312" w:eastAsia="楷体_GB2312"/>
              </w:rPr>
            </w:pPr>
            <w:r>
              <w:rPr>
                <w:rFonts w:hint="eastAsia" w:ascii="楷体_GB2312" w:eastAsia="楷体_GB2312"/>
              </w:rPr>
              <w:t>设计作品入选第十一届全国美术作品展（艺术设计类）；研究方向 ：以品牌形象设计为主，在国家级、省级刊物上发表学术论文与设计作品10多篇。指导学生参加全国大学生广告艺术大赛、湖南省大学生工业设计大赛，获得国家级奖项6项，省级若干。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85" w:type="dxa"/>
            <w:vAlign w:val="center"/>
          </w:tcPr>
          <w:p>
            <w:pPr>
              <w:spacing w:line="240" w:lineRule="auto"/>
              <w:jc w:val="center"/>
              <w:rPr>
                <w:rFonts w:ascii="楷体_GB2312" w:eastAsia="楷体_GB2312"/>
              </w:rPr>
            </w:pPr>
            <w:r>
              <w:rPr>
                <w:rFonts w:ascii="楷体_GB2312" w:eastAsia="楷体_GB2312"/>
              </w:rPr>
              <w:t>9</w:t>
            </w:r>
          </w:p>
        </w:tc>
        <w:tc>
          <w:tcPr>
            <w:tcW w:w="736" w:type="dxa"/>
            <w:vAlign w:val="center"/>
          </w:tcPr>
          <w:p>
            <w:pPr>
              <w:spacing w:line="240" w:lineRule="auto"/>
              <w:jc w:val="center"/>
              <w:rPr>
                <w:rFonts w:ascii="楷体_GB2312" w:eastAsia="楷体_GB2312"/>
              </w:rPr>
            </w:pPr>
            <w:r>
              <w:rPr>
                <w:rFonts w:hint="eastAsia" w:ascii="楷体_GB2312" w:eastAsia="楷体_GB2312"/>
              </w:rPr>
              <w:t>刘青山</w:t>
            </w:r>
          </w:p>
        </w:tc>
        <w:tc>
          <w:tcPr>
            <w:tcW w:w="826" w:type="dxa"/>
            <w:vAlign w:val="center"/>
          </w:tcPr>
          <w:p>
            <w:pPr>
              <w:spacing w:line="240" w:lineRule="auto"/>
              <w:jc w:val="center"/>
              <w:rPr>
                <w:rFonts w:ascii="楷体_GB2312" w:eastAsia="楷体_GB2312"/>
              </w:rPr>
            </w:pPr>
            <w:r>
              <w:rPr>
                <w:rFonts w:hint="eastAsia" w:ascii="楷体_GB2312" w:eastAsia="楷体_GB2312"/>
              </w:rPr>
              <w:t>男</w:t>
            </w:r>
          </w:p>
        </w:tc>
        <w:tc>
          <w:tcPr>
            <w:tcW w:w="1150" w:type="dxa"/>
            <w:vAlign w:val="center"/>
          </w:tcPr>
          <w:p>
            <w:pPr>
              <w:spacing w:line="240" w:lineRule="auto"/>
              <w:jc w:val="center"/>
              <w:rPr>
                <w:rFonts w:ascii="楷体_GB2312" w:eastAsia="楷体_GB2312"/>
              </w:rPr>
            </w:pPr>
            <w:r>
              <w:rPr>
                <w:rFonts w:hint="eastAsia" w:ascii="楷体_GB2312" w:eastAsia="楷体_GB2312"/>
              </w:rPr>
              <w:t>湖南平安医械科技有限公司</w:t>
            </w:r>
          </w:p>
        </w:tc>
        <w:tc>
          <w:tcPr>
            <w:tcW w:w="1130" w:type="dxa"/>
            <w:vAlign w:val="center"/>
          </w:tcPr>
          <w:p>
            <w:pPr>
              <w:spacing w:line="240" w:lineRule="auto"/>
              <w:jc w:val="center"/>
              <w:rPr>
                <w:rFonts w:ascii="楷体_GB2312" w:eastAsia="楷体_GB2312"/>
              </w:rPr>
            </w:pPr>
            <w:r>
              <w:rPr>
                <w:rFonts w:hint="eastAsia" w:ascii="楷体_GB2312" w:eastAsia="楷体_GB2312"/>
              </w:rPr>
              <w:t>总工</w:t>
            </w:r>
          </w:p>
          <w:p>
            <w:pPr>
              <w:spacing w:line="240" w:lineRule="auto"/>
              <w:jc w:val="center"/>
              <w:rPr>
                <w:rFonts w:ascii="楷体_GB2312" w:eastAsia="楷体_GB2312"/>
              </w:rPr>
            </w:pPr>
            <w:r>
              <w:rPr>
                <w:rFonts w:hint="eastAsia" w:ascii="楷体_GB2312" w:eastAsia="楷体_GB2312"/>
              </w:rPr>
              <w:t>程师</w:t>
            </w:r>
          </w:p>
        </w:tc>
        <w:tc>
          <w:tcPr>
            <w:tcW w:w="977" w:type="dxa"/>
            <w:vAlign w:val="center"/>
          </w:tcPr>
          <w:p>
            <w:pPr>
              <w:spacing w:line="240" w:lineRule="auto"/>
              <w:jc w:val="center"/>
              <w:rPr>
                <w:rFonts w:ascii="楷体_GB2312" w:eastAsia="楷体_GB2312"/>
              </w:rPr>
            </w:pPr>
            <w:r>
              <w:rPr>
                <w:rFonts w:hint="eastAsia" w:ascii="楷体_GB2312" w:eastAsia="楷体_GB2312"/>
              </w:rPr>
              <w:t>高工</w:t>
            </w:r>
          </w:p>
        </w:tc>
        <w:tc>
          <w:tcPr>
            <w:tcW w:w="5387" w:type="dxa"/>
            <w:vAlign w:val="center"/>
          </w:tcPr>
          <w:p>
            <w:pPr>
              <w:spacing w:line="240" w:lineRule="auto"/>
              <w:jc w:val="center"/>
              <w:rPr>
                <w:rFonts w:ascii="楷体_GB2312" w:eastAsia="楷体_GB2312"/>
              </w:rPr>
            </w:pPr>
            <w:r>
              <w:rPr>
                <w:rFonts w:ascii="楷体_GB2312" w:eastAsia="楷体_GB2312"/>
              </w:rPr>
              <w:t>从事</w:t>
            </w:r>
            <w:r>
              <w:rPr>
                <w:rFonts w:hint="eastAsia" w:ascii="楷体_GB2312" w:eastAsia="楷体_GB2312"/>
              </w:rPr>
              <w:t>医疗器械</w:t>
            </w:r>
            <w:r>
              <w:rPr>
                <w:rFonts w:ascii="楷体_GB2312" w:eastAsia="楷体_GB2312"/>
              </w:rPr>
              <w:t>产品设计多年，为湖南省工业设计中心湖南平安医械科技有限公司工业设计中心主要负责人，他带领的团队设计的医疗器械产品取得二三类医疗器械注册证22项，成果转化率100%，设计项目成果多次获得创新大赛市级、省级大奖并入围全国总决赛，为企业带领可观的经济效益和社会效益。</w:t>
            </w:r>
          </w:p>
        </w:tc>
        <w:tc>
          <w:tcPr>
            <w:tcW w:w="3346" w:type="dxa"/>
            <w:vAlign w:val="center"/>
          </w:tcPr>
          <w:p>
            <w:pPr>
              <w:spacing w:line="240" w:lineRule="auto"/>
              <w:jc w:val="center"/>
              <w:rPr>
                <w:rFonts w:ascii="楷体_GB2312" w:eastAsia="楷体_GB2312"/>
              </w:rPr>
            </w:pPr>
            <w:r>
              <w:rPr>
                <w:rFonts w:ascii="楷体_GB2312" w:eastAsia="楷体_GB2312"/>
              </w:rPr>
              <w:t>设计的</w:t>
            </w:r>
            <w:r>
              <w:rPr>
                <w:rFonts w:hint="eastAsia" w:ascii="楷体_GB2312" w:eastAsia="楷体_GB2312"/>
              </w:rPr>
              <w:t>医疗器械新产品</w:t>
            </w:r>
            <w:r>
              <w:rPr>
                <w:rFonts w:ascii="楷体_GB2312" w:eastAsia="楷体_GB2312"/>
              </w:rPr>
              <w:t>，其中重离子微孔膜双层共挤避光输液器将常规输液器过滤精度、滤除率得到显著提高，空气压缩动态回缩式安全注射器解决了医用注射器重复使用和医护人员意外针刺的技术难题，从根本上提高了产品临床应用的安全性和方便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85" w:type="dxa"/>
            <w:vAlign w:val="center"/>
          </w:tcPr>
          <w:p>
            <w:pPr>
              <w:spacing w:line="240" w:lineRule="auto"/>
              <w:jc w:val="center"/>
              <w:rPr>
                <w:rFonts w:ascii="楷体_GB2312" w:eastAsia="楷体_GB2312"/>
                <w:color w:val="000000"/>
              </w:rPr>
            </w:pPr>
            <w:r>
              <w:rPr>
                <w:rFonts w:hint="eastAsia" w:ascii="楷体_GB2312" w:eastAsia="楷体_GB2312"/>
                <w:color w:val="000000"/>
              </w:rPr>
              <w:t>1</w:t>
            </w:r>
            <w:r>
              <w:rPr>
                <w:rFonts w:ascii="楷体_GB2312" w:eastAsia="楷体_GB2312"/>
                <w:color w:val="000000"/>
              </w:rPr>
              <w:t>0</w:t>
            </w:r>
          </w:p>
        </w:tc>
        <w:tc>
          <w:tcPr>
            <w:tcW w:w="736" w:type="dxa"/>
            <w:vAlign w:val="center"/>
          </w:tcPr>
          <w:p>
            <w:pPr>
              <w:spacing w:line="240" w:lineRule="auto"/>
              <w:jc w:val="center"/>
              <w:rPr>
                <w:rFonts w:ascii="楷体_GB2312" w:eastAsia="楷体_GB2312"/>
                <w:color w:val="000000"/>
              </w:rPr>
            </w:pPr>
            <w:r>
              <w:rPr>
                <w:rFonts w:hint="eastAsia" w:ascii="楷体_GB2312" w:eastAsia="楷体_GB2312"/>
                <w:color w:val="000000"/>
              </w:rPr>
              <w:t>严琴</w:t>
            </w:r>
          </w:p>
        </w:tc>
        <w:tc>
          <w:tcPr>
            <w:tcW w:w="826" w:type="dxa"/>
            <w:vAlign w:val="center"/>
          </w:tcPr>
          <w:p>
            <w:pPr>
              <w:spacing w:line="240" w:lineRule="auto"/>
              <w:jc w:val="center"/>
              <w:rPr>
                <w:rFonts w:ascii="楷体_GB2312" w:eastAsia="楷体_GB2312"/>
                <w:color w:val="000000"/>
              </w:rPr>
            </w:pPr>
            <w:r>
              <w:rPr>
                <w:rFonts w:hint="eastAsia" w:ascii="楷体_GB2312" w:eastAsia="楷体_GB2312"/>
                <w:color w:val="000000"/>
              </w:rPr>
              <w:t>女</w:t>
            </w:r>
          </w:p>
        </w:tc>
        <w:tc>
          <w:tcPr>
            <w:tcW w:w="1150" w:type="dxa"/>
            <w:vAlign w:val="center"/>
          </w:tcPr>
          <w:p>
            <w:pPr>
              <w:spacing w:line="240" w:lineRule="auto"/>
              <w:jc w:val="center"/>
              <w:rPr>
                <w:rFonts w:ascii="楷体_GB2312" w:eastAsia="楷体_GB2312"/>
                <w:color w:val="000000"/>
              </w:rPr>
            </w:pPr>
            <w:r>
              <w:rPr>
                <w:rFonts w:hint="eastAsia" w:ascii="楷体_GB2312" w:eastAsia="楷体_GB2312"/>
                <w:color w:val="000000"/>
              </w:rPr>
              <w:t>湖南飞沃新能源科技股份有限公司</w:t>
            </w:r>
          </w:p>
        </w:tc>
        <w:tc>
          <w:tcPr>
            <w:tcW w:w="1130" w:type="dxa"/>
            <w:vAlign w:val="center"/>
          </w:tcPr>
          <w:p>
            <w:pPr>
              <w:spacing w:line="240" w:lineRule="auto"/>
              <w:jc w:val="center"/>
              <w:rPr>
                <w:rFonts w:ascii="楷体_GB2312" w:eastAsia="楷体_GB2312"/>
                <w:color w:val="000000"/>
              </w:rPr>
            </w:pPr>
            <w:r>
              <w:rPr>
                <w:rFonts w:hint="eastAsia" w:ascii="楷体_GB2312" w:eastAsia="楷体_GB2312"/>
                <w:color w:val="000000"/>
              </w:rPr>
              <w:t>项目</w:t>
            </w:r>
          </w:p>
          <w:p>
            <w:pPr>
              <w:spacing w:line="240" w:lineRule="auto"/>
              <w:jc w:val="center"/>
              <w:rPr>
                <w:rFonts w:ascii="楷体_GB2312" w:eastAsia="楷体_GB2312"/>
                <w:color w:val="000000"/>
              </w:rPr>
            </w:pPr>
            <w:r>
              <w:rPr>
                <w:rFonts w:hint="eastAsia" w:ascii="楷体_GB2312" w:eastAsia="楷体_GB2312"/>
                <w:color w:val="000000"/>
              </w:rPr>
              <w:t>总监</w:t>
            </w:r>
          </w:p>
        </w:tc>
        <w:tc>
          <w:tcPr>
            <w:tcW w:w="977" w:type="dxa"/>
            <w:vAlign w:val="center"/>
          </w:tcPr>
          <w:p>
            <w:pPr>
              <w:spacing w:line="240" w:lineRule="auto"/>
              <w:jc w:val="center"/>
              <w:rPr>
                <w:rFonts w:ascii="楷体_GB2312" w:eastAsia="楷体_GB2312"/>
                <w:color w:val="000000"/>
              </w:rPr>
            </w:pPr>
            <w:r>
              <w:rPr>
                <w:rFonts w:hint="eastAsia" w:ascii="楷体_GB2312" w:eastAsia="楷体_GB2312"/>
                <w:color w:val="000000"/>
              </w:rPr>
              <w:t>工程师</w:t>
            </w:r>
          </w:p>
        </w:tc>
        <w:tc>
          <w:tcPr>
            <w:tcW w:w="5387" w:type="dxa"/>
            <w:vAlign w:val="center"/>
          </w:tcPr>
          <w:p>
            <w:pPr>
              <w:spacing w:line="240" w:lineRule="auto"/>
              <w:jc w:val="left"/>
              <w:rPr>
                <w:rFonts w:ascii="楷体_GB2312" w:eastAsia="楷体_GB2312"/>
                <w:color w:val="000000"/>
              </w:rPr>
            </w:pPr>
            <w:r>
              <w:rPr>
                <w:rFonts w:hint="eastAsia" w:ascii="楷体_GB2312" w:eastAsia="楷体_GB2312"/>
                <w:color w:val="000000"/>
              </w:rPr>
              <w:t>中共湖南省委组织部湖南省企业科技创新创业团队核心成员、湖南省科学技术厅高强度紧固件智能制造工程技术研究中心主要成员、湖南省工信厅高强度紧固件智能制造工业设计中心主要成员，湖南省企业首席质量官、工业和信息化领域急需紧缺人才、智能制造应用技术及工业互联网平台建设人才。长期从事风电设备研究设计、技术应用和科学管理工作。</w:t>
            </w:r>
          </w:p>
        </w:tc>
        <w:tc>
          <w:tcPr>
            <w:tcW w:w="3346" w:type="dxa"/>
            <w:vAlign w:val="center"/>
          </w:tcPr>
          <w:p>
            <w:pPr>
              <w:spacing w:line="240" w:lineRule="auto"/>
              <w:jc w:val="left"/>
              <w:rPr>
                <w:rFonts w:ascii="楷体_GB2312" w:eastAsia="楷体_GB2312"/>
                <w:color w:val="000000"/>
              </w:rPr>
            </w:pPr>
            <w:r>
              <w:rPr>
                <w:rFonts w:hint="eastAsia" w:ascii="楷体_GB2312" w:eastAsia="楷体_GB2312"/>
                <w:color w:val="000000"/>
              </w:rPr>
              <w:t>获湖南省企业“创新达人”荣誉，获常德市科技创新奖一等奖1项，参与科技部研发项目1项、湖南省科技项目10项，主导完成科技成果认定1项、科技报告1篇、产学研科技项目合作1项。申请发明专利9项、获实用新型专利3项、发表论文2篇。</w:t>
            </w:r>
          </w:p>
        </w:tc>
      </w:tr>
    </w:tbl>
    <w:p>
      <w:pPr>
        <w:spacing w:line="580" w:lineRule="exact"/>
        <w:rPr>
          <w:rFonts w:ascii="仿宋_GB2312" w:eastAsia="仿宋_GB2312"/>
          <w:sz w:val="32"/>
          <w:szCs w:val="32"/>
        </w:rPr>
      </w:pPr>
    </w:p>
    <w:p/>
    <w:sectPr>
      <w:pgSz w:w="16838" w:h="11906" w:orient="landscape"/>
      <w:pgMar w:top="1418" w:right="1701"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88"/>
    <w:rsid w:val="00BD4088"/>
    <w:rsid w:val="00C40E1A"/>
    <w:rsid w:val="58BD3DA4"/>
    <w:rsid w:val="75D0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600" w:lineRule="exact"/>
      <w:jc w:val="both"/>
    </w:pPr>
    <w:rPr>
      <w:rFonts w:ascii="Calibri" w:hAnsi="Calibri" w:eastAsia="宋体" w:cs="宋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455</Words>
  <Characters>2595</Characters>
  <Lines>21</Lines>
  <Paragraphs>6</Paragraphs>
  <TotalTime>2</TotalTime>
  <ScaleCrop>false</ScaleCrop>
  <LinksUpToDate>false</LinksUpToDate>
  <CharactersWithSpaces>3044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2021-04-15T02:17:00Z</dcterms:created>
  <dc:creator>Administrator</dc:creator>
  <cp:lastModifiedBy>Administrator</cp:lastModifiedBy>
  <dcterms:modified xsi:type="dcterms:W3CDTF">2021-04-15T02:51:27Z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