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工业节能</w:t>
      </w:r>
      <w:r>
        <w:rPr>
          <w:rFonts w:hint="eastAsia" w:ascii="方正小标宋简体" w:hAnsi="宋体" w:eastAsia="方正小标宋简体"/>
          <w:sz w:val="32"/>
          <w:szCs w:val="32"/>
        </w:rPr>
        <w:t>监察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企业</w:t>
      </w:r>
      <w:r>
        <w:rPr>
          <w:rFonts w:hint="eastAsia" w:ascii="方正小标宋简体" w:hAnsi="宋体" w:eastAsia="方正小标宋简体"/>
          <w:sz w:val="32"/>
          <w:szCs w:val="32"/>
        </w:rPr>
        <w:t>名单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（省级）</w:t>
      </w:r>
    </w:p>
    <w:bookmarkEnd w:id="0"/>
    <w:tbl>
      <w:tblPr>
        <w:tblStyle w:val="3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476"/>
        <w:gridCol w:w="3627"/>
        <w:gridCol w:w="1664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区县市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行业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或产品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鼎城区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湖南常德南方水泥有限公司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水泥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临澧县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临澧冀东水泥有限公司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水泥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石门县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石门海螺水泥有限责任公司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水泥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葛洲坝石门特种水泥有限公司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水泥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桃源县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中材常德水泥有限公司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水泥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湖南省科辉墙材有限公司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墙体材料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上述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6家企业均</w:t>
      </w:r>
      <w:r>
        <w:rPr>
          <w:rFonts w:hint="eastAsia" w:ascii="仿宋_GB2312" w:hAnsi="宋体" w:eastAsia="仿宋_GB2312"/>
          <w:sz w:val="24"/>
          <w:szCs w:val="24"/>
        </w:rPr>
        <w:t>为省工信厅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下达</w:t>
      </w:r>
      <w:r>
        <w:rPr>
          <w:rFonts w:hint="eastAsia" w:ascii="仿宋_GB2312" w:hAnsi="宋体" w:eastAsia="仿宋_GB2312"/>
          <w:sz w:val="24"/>
          <w:szCs w:val="24"/>
        </w:rPr>
        <w:t>监察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任务，加“</w:t>
      </w:r>
      <w:r>
        <w:rPr>
          <w:rFonts w:hint="eastAsia" w:ascii="仿宋_GB2312" w:hAnsi="宋体" w:eastAsia="仿宋_GB2312"/>
          <w:sz w:val="24"/>
          <w:szCs w:val="24"/>
        </w:rPr>
        <w:t>※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”为违规企业整改落实情况专项监察。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83C476A-B229-4665-A38E-E02A074E00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EAD9E9C-C8E4-418E-9E57-51B8E90D2BC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3DC569F-782F-4BB1-8AE9-F5F7781280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MmZkZTBlNDgwYzI4NDViZjhmYTY1NjAzMjBiMWUifQ=="/>
  </w:docVars>
  <w:rsids>
    <w:rsidRoot w:val="00000000"/>
    <w:rsid w:val="05B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Lenovo07</dc:creator>
  <cp:lastModifiedBy>努力$微笑</cp:lastModifiedBy>
  <dcterms:modified xsi:type="dcterms:W3CDTF">2023-05-26T01:30:11Z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9A45727F4FAE4C68AFFDE871C6C41C5B_12</vt:lpwstr>
  </property>
</Properties>
</file>